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6" w:rsidRPr="00E3443C" w:rsidRDefault="005C6C8A" w:rsidP="008C33F6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20202"/>
          <w:sz w:val="20"/>
          <w:szCs w:val="20"/>
        </w:rPr>
        <w:t>PROXY LETTER</w:t>
      </w:r>
    </w:p>
    <w:p w:rsidR="005C6C8A" w:rsidRPr="005C6C8A" w:rsidRDefault="005C6C8A" w:rsidP="005C6C8A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>TO ATTEND THE ANNUAL GENERAL MEETING OF SHAREHOLDERS</w:t>
      </w:r>
    </w:p>
    <w:p w:rsidR="005D1868" w:rsidRPr="00E3443C" w:rsidRDefault="008C33F6" w:rsidP="005C6C8A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PT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ADARO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ENERGY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b/>
          <w:color w:val="020202"/>
          <w:sz w:val="20"/>
          <w:szCs w:val="20"/>
        </w:rPr>
        <w:t>TBK</w:t>
      </w:r>
    </w:p>
    <w:p w:rsidR="008C33F6" w:rsidRPr="00E3443C" w:rsidRDefault="008C33F6" w:rsidP="008C33F6">
      <w:pPr>
        <w:spacing w:after="0" w:line="240" w:lineRule="auto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:rsidR="008C33F6" w:rsidRPr="00E3443C" w:rsidRDefault="005C6C8A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>The undersigned below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30"/>
      </w:tblGrid>
      <w:tr w:rsidR="005B0645" w:rsidRPr="00E3443C" w:rsidTr="005B0645">
        <w:tc>
          <w:tcPr>
            <w:tcW w:w="1980" w:type="dxa"/>
          </w:tcPr>
          <w:p w:rsidR="005B0645" w:rsidRPr="00E3443C" w:rsidRDefault="005B0645" w:rsidP="005C6C8A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Name/Company:</w:t>
            </w:r>
          </w:p>
        </w:tc>
        <w:tc>
          <w:tcPr>
            <w:tcW w:w="6930" w:type="dxa"/>
          </w:tcPr>
          <w:p w:rsidR="005B0645" w:rsidRPr="0067003A" w:rsidRDefault="005B0645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5B0645" w:rsidRPr="00E3443C" w:rsidTr="005B0645">
        <w:tc>
          <w:tcPr>
            <w:tcW w:w="1980" w:type="dxa"/>
          </w:tcPr>
          <w:p w:rsidR="005B0645" w:rsidRPr="00E3443C" w:rsidRDefault="005B0645" w:rsidP="005C6C8A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ddress:</w:t>
            </w:r>
          </w:p>
        </w:tc>
        <w:tc>
          <w:tcPr>
            <w:tcW w:w="6930" w:type="dxa"/>
          </w:tcPr>
          <w:p w:rsidR="005B0645" w:rsidRPr="0067003A" w:rsidRDefault="005B0645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5B0645" w:rsidRPr="00E3443C" w:rsidTr="005B0645">
        <w:tc>
          <w:tcPr>
            <w:tcW w:w="1980" w:type="dxa"/>
          </w:tcPr>
          <w:p w:rsidR="005B0645" w:rsidRPr="00E3443C" w:rsidRDefault="005B0645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ID Number:</w:t>
            </w:r>
          </w:p>
        </w:tc>
        <w:tc>
          <w:tcPr>
            <w:tcW w:w="6930" w:type="dxa"/>
          </w:tcPr>
          <w:p w:rsidR="005B0645" w:rsidRPr="0067003A" w:rsidRDefault="005B0645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5B0645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5C6C8A">
        <w:rPr>
          <w:rFonts w:ascii="Arial" w:eastAsia="Times New Roman" w:hAnsi="Arial" w:cs="Arial"/>
          <w:color w:val="020202"/>
          <w:sz w:val="20"/>
          <w:szCs w:val="20"/>
        </w:rPr>
        <w:t>s</w:t>
      </w:r>
      <w:proofErr w:type="gramEnd"/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 the holder of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>___________________</w:t>
      </w:r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 shares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with valid voting rights in PT Adaro Energy </w:t>
      </w:r>
      <w:proofErr w:type="spellStart"/>
      <w:r w:rsidR="005C6C8A">
        <w:rPr>
          <w:rFonts w:ascii="Arial" w:eastAsia="Times New Roman" w:hAnsi="Arial" w:cs="Arial"/>
          <w:color w:val="020202"/>
          <w:sz w:val="20"/>
          <w:szCs w:val="20"/>
        </w:rPr>
        <w:t>Tbk</w:t>
      </w:r>
      <w:proofErr w:type="spellEnd"/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(“</w:t>
      </w:r>
      <w:r w:rsidR="005C6C8A">
        <w:rPr>
          <w:rFonts w:ascii="Arial" w:eastAsia="Times New Roman" w:hAnsi="Arial" w:cs="Arial"/>
          <w:b/>
          <w:color w:val="020202"/>
          <w:sz w:val="20"/>
          <w:szCs w:val="20"/>
        </w:rPr>
        <w:t>the Compan</w:t>
      </w:r>
      <w:r w:rsidR="005C6C8A" w:rsidRPr="0042319C">
        <w:rPr>
          <w:rFonts w:ascii="Arial" w:eastAsia="Times New Roman" w:hAnsi="Arial" w:cs="Arial"/>
          <w:b/>
          <w:color w:val="020202"/>
          <w:sz w:val="20"/>
          <w:szCs w:val="20"/>
        </w:rPr>
        <w:t>y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r w:rsidR="005C6C8A" w:rsidRPr="005C6C8A">
        <w:rPr>
          <w:rFonts w:ascii="Arial" w:eastAsia="Times New Roman" w:hAnsi="Arial" w:cs="Arial"/>
          <w:color w:val="020202"/>
          <w:sz w:val="20"/>
          <w:szCs w:val="20"/>
        </w:rPr>
        <w:t>hereinaf</w:t>
      </w:r>
      <w:r w:rsidR="005C6C8A">
        <w:rPr>
          <w:rFonts w:ascii="Arial" w:eastAsia="Times New Roman" w:hAnsi="Arial" w:cs="Arial"/>
          <w:color w:val="020202"/>
          <w:sz w:val="20"/>
          <w:szCs w:val="20"/>
        </w:rPr>
        <w:t xml:space="preserve">ter shall be referred to as </w:t>
      </w:r>
      <w:r w:rsidR="0042319C">
        <w:rPr>
          <w:rFonts w:ascii="Arial" w:eastAsia="Times New Roman" w:hAnsi="Arial" w:cs="Arial"/>
          <w:color w:val="020202"/>
          <w:sz w:val="20"/>
          <w:szCs w:val="20"/>
        </w:rPr>
        <w:t xml:space="preserve">the </w:t>
      </w:r>
      <w:r w:rsidR="005C6C8A" w:rsidRPr="005C6C8A">
        <w:rPr>
          <w:rFonts w:ascii="Arial" w:eastAsia="Times New Roman" w:hAnsi="Arial" w:cs="Arial"/>
          <w:color w:val="020202"/>
          <w:sz w:val="20"/>
          <w:szCs w:val="20"/>
        </w:rPr>
        <w:t>“</w:t>
      </w:r>
      <w:r w:rsidR="005C6C8A" w:rsidRPr="005C6C8A">
        <w:rPr>
          <w:rFonts w:ascii="Arial" w:eastAsia="Times New Roman" w:hAnsi="Arial" w:cs="Arial"/>
          <w:b/>
          <w:color w:val="020202"/>
          <w:sz w:val="20"/>
          <w:szCs w:val="20"/>
        </w:rPr>
        <w:t>Principal</w:t>
      </w:r>
      <w:r w:rsidR="005C6C8A" w:rsidRPr="005C6C8A">
        <w:rPr>
          <w:rFonts w:ascii="Arial" w:eastAsia="Times New Roman" w:hAnsi="Arial" w:cs="Arial"/>
          <w:color w:val="020202"/>
          <w:sz w:val="20"/>
          <w:szCs w:val="20"/>
        </w:rPr>
        <w:t>”</w:t>
      </w:r>
      <w:r w:rsidR="001548BC">
        <w:rPr>
          <w:rFonts w:ascii="Arial" w:eastAsia="Times New Roman" w:hAnsi="Arial" w:cs="Arial"/>
          <w:color w:val="020202"/>
          <w:sz w:val="20"/>
          <w:szCs w:val="20"/>
        </w:rPr>
        <w:t>.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5B0645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20202"/>
          <w:sz w:val="20"/>
          <w:szCs w:val="20"/>
        </w:rPr>
        <w:t>h</w:t>
      </w:r>
      <w:r w:rsidR="001548BC" w:rsidRPr="001548BC">
        <w:rPr>
          <w:rFonts w:ascii="Arial" w:eastAsia="Times New Roman" w:hAnsi="Arial" w:cs="Arial"/>
          <w:color w:val="020202"/>
          <w:sz w:val="20"/>
          <w:szCs w:val="20"/>
        </w:rPr>
        <w:t>ereby</w:t>
      </w:r>
      <w:proofErr w:type="gramEnd"/>
      <w:r w:rsidR="001548BC" w:rsidRPr="001548BC">
        <w:rPr>
          <w:rFonts w:ascii="Arial" w:eastAsia="Times New Roman" w:hAnsi="Arial" w:cs="Arial"/>
          <w:color w:val="020202"/>
          <w:sz w:val="20"/>
          <w:szCs w:val="20"/>
        </w:rPr>
        <w:t xml:space="preserve"> grant power of attorney to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20"/>
      </w:tblGrid>
      <w:tr w:rsidR="005B0645" w:rsidRPr="00E3443C" w:rsidTr="005B0645">
        <w:tc>
          <w:tcPr>
            <w:tcW w:w="1980" w:type="dxa"/>
          </w:tcPr>
          <w:p w:rsidR="005B0645" w:rsidRPr="00E3443C" w:rsidRDefault="005B0645" w:rsidP="001548BC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e:</w:t>
            </w:r>
          </w:p>
        </w:tc>
        <w:tc>
          <w:tcPr>
            <w:tcW w:w="7020" w:type="dxa"/>
          </w:tcPr>
          <w:p w:rsidR="005B0645" w:rsidRPr="00E3443C" w:rsidRDefault="005B0645" w:rsidP="008C33F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5B0645" w:rsidRPr="00E3443C" w:rsidTr="005B0645">
        <w:tc>
          <w:tcPr>
            <w:tcW w:w="1980" w:type="dxa"/>
          </w:tcPr>
          <w:p w:rsidR="005B0645" w:rsidRPr="00E3443C" w:rsidRDefault="005B0645" w:rsidP="001548BC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ddress:</w:t>
            </w:r>
          </w:p>
        </w:tc>
        <w:tc>
          <w:tcPr>
            <w:tcW w:w="7020" w:type="dxa"/>
          </w:tcPr>
          <w:p w:rsidR="005B0645" w:rsidRPr="00E3443C" w:rsidRDefault="005B0645" w:rsidP="00D13220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5B0645" w:rsidRPr="00E3443C" w:rsidTr="005B0645">
        <w:tc>
          <w:tcPr>
            <w:tcW w:w="1980" w:type="dxa"/>
          </w:tcPr>
          <w:p w:rsidR="005B0645" w:rsidRPr="00E3443C" w:rsidRDefault="005B0645" w:rsidP="001548B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ID </w:t>
            </w:r>
            <w:r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umber:</w:t>
            </w:r>
          </w:p>
        </w:tc>
        <w:tc>
          <w:tcPr>
            <w:tcW w:w="7020" w:type="dxa"/>
          </w:tcPr>
          <w:p w:rsidR="005B0645" w:rsidRPr="00E3443C" w:rsidRDefault="005B0645" w:rsidP="008C33F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1548BC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 w:rsidRPr="001548BC">
        <w:rPr>
          <w:rFonts w:ascii="Arial" w:eastAsia="Times New Roman" w:hAnsi="Arial" w:cs="Arial"/>
          <w:color w:val="020202"/>
          <w:sz w:val="20"/>
          <w:szCs w:val="20"/>
        </w:rPr>
        <w:t>hereinaf</w:t>
      </w:r>
      <w:r>
        <w:rPr>
          <w:rFonts w:ascii="Arial" w:eastAsia="Times New Roman" w:hAnsi="Arial" w:cs="Arial"/>
          <w:color w:val="020202"/>
          <w:sz w:val="20"/>
          <w:szCs w:val="20"/>
        </w:rPr>
        <w:t>ter</w:t>
      </w:r>
      <w:proofErr w:type="gramEnd"/>
      <w:r>
        <w:rPr>
          <w:rFonts w:ascii="Arial" w:eastAsia="Times New Roman" w:hAnsi="Arial" w:cs="Arial"/>
          <w:color w:val="020202"/>
          <w:sz w:val="20"/>
          <w:szCs w:val="20"/>
        </w:rPr>
        <w:t xml:space="preserve"> shall be referred to as</w:t>
      </w:r>
      <w:r w:rsidR="0042319C">
        <w:rPr>
          <w:rFonts w:ascii="Arial" w:eastAsia="Times New Roman" w:hAnsi="Arial" w:cs="Arial"/>
          <w:color w:val="020202"/>
          <w:sz w:val="20"/>
          <w:szCs w:val="20"/>
        </w:rPr>
        <w:t xml:space="preserve"> the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Pr="001548BC">
        <w:rPr>
          <w:rFonts w:ascii="Arial" w:eastAsia="Times New Roman" w:hAnsi="Arial" w:cs="Arial"/>
          <w:color w:val="020202"/>
          <w:sz w:val="20"/>
          <w:szCs w:val="20"/>
        </w:rPr>
        <w:t>“</w:t>
      </w:r>
      <w:r w:rsidRPr="001548BC">
        <w:rPr>
          <w:rFonts w:ascii="Arial" w:eastAsia="Times New Roman" w:hAnsi="Arial" w:cs="Arial"/>
          <w:b/>
          <w:color w:val="020202"/>
          <w:sz w:val="20"/>
          <w:szCs w:val="20"/>
        </w:rPr>
        <w:t>Attorney</w:t>
      </w:r>
      <w:r w:rsidRPr="001548BC">
        <w:rPr>
          <w:rFonts w:ascii="Arial" w:eastAsia="Times New Roman" w:hAnsi="Arial" w:cs="Arial"/>
          <w:color w:val="020202"/>
          <w:sz w:val="20"/>
          <w:szCs w:val="20"/>
        </w:rPr>
        <w:t>”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8C33F6" w:rsidP="0092037B">
      <w:pPr>
        <w:spacing w:after="0" w:line="240" w:lineRule="auto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---------------------------------------------------------</w:t>
      </w:r>
      <w:r w:rsidR="001548BC">
        <w:rPr>
          <w:rFonts w:ascii="Arial" w:eastAsia="Times New Roman" w:hAnsi="Arial" w:cs="Arial"/>
          <w:b/>
          <w:color w:val="020202"/>
          <w:sz w:val="20"/>
          <w:szCs w:val="20"/>
        </w:rPr>
        <w:t>SPECIFICALLY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</w:p>
    <w:p w:rsidR="004671BF" w:rsidRPr="004671BF" w:rsidRDefault="004671BF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423EB9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>to represent and on behalf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 of </w:t>
      </w:r>
      <w:r w:rsidR="0042319C">
        <w:rPr>
          <w:rFonts w:ascii="Arial" w:eastAsia="Times New Roman" w:hAnsi="Arial" w:cs="Arial"/>
          <w:color w:val="020202"/>
          <w:sz w:val="20"/>
          <w:szCs w:val="20"/>
        </w:rPr>
        <w:t>t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he Principal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to attend and </w:t>
      </w:r>
      <w:r w:rsidR="005B0645">
        <w:rPr>
          <w:rFonts w:ascii="Arial" w:eastAsia="Times New Roman" w:hAnsi="Arial" w:cs="Arial"/>
          <w:color w:val="020202"/>
          <w:sz w:val="20"/>
          <w:szCs w:val="20"/>
        </w:rPr>
        <w:t xml:space="preserve">to cast 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>vote</w:t>
      </w:r>
      <w:r w:rsidR="005B0645">
        <w:rPr>
          <w:rFonts w:ascii="Arial" w:eastAsia="Times New Roman" w:hAnsi="Arial" w:cs="Arial"/>
          <w:color w:val="020202"/>
          <w:sz w:val="20"/>
          <w:szCs w:val="20"/>
        </w:rPr>
        <w:t>s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 according to the number of shares </w:t>
      </w:r>
      <w:r w:rsidR="005B0645">
        <w:rPr>
          <w:rFonts w:ascii="Arial" w:eastAsia="Times New Roman" w:hAnsi="Arial" w:cs="Arial"/>
          <w:color w:val="020202"/>
          <w:sz w:val="20"/>
          <w:szCs w:val="20"/>
        </w:rPr>
        <w:t>as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 stated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above </w:t>
      </w:r>
      <w:r w:rsidR="005B0645">
        <w:rPr>
          <w:rFonts w:ascii="Arial" w:eastAsia="Times New Roman" w:hAnsi="Arial" w:cs="Arial"/>
          <w:color w:val="020202"/>
          <w:sz w:val="20"/>
          <w:szCs w:val="20"/>
        </w:rPr>
        <w:t>i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n the Company’s Annual General Meeting of Shareholders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(</w:t>
      </w:r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Pr="00423EB9">
        <w:rPr>
          <w:rFonts w:ascii="Arial" w:eastAsia="Times New Roman" w:hAnsi="Arial" w:cs="Arial"/>
          <w:b/>
          <w:color w:val="171717"/>
          <w:sz w:val="20"/>
          <w:szCs w:val="20"/>
        </w:rPr>
        <w:t xml:space="preserve">the </w:t>
      </w:r>
      <w:r w:rsidRPr="00423EB9">
        <w:rPr>
          <w:rFonts w:ascii="Arial" w:eastAsia="Times New Roman" w:hAnsi="Arial" w:cs="Arial"/>
          <w:b/>
          <w:color w:val="020202"/>
          <w:sz w:val="20"/>
          <w:szCs w:val="20"/>
        </w:rPr>
        <w:t>M</w:t>
      </w:r>
      <w:r>
        <w:rPr>
          <w:rFonts w:ascii="Arial" w:eastAsia="Times New Roman" w:hAnsi="Arial" w:cs="Arial"/>
          <w:b/>
          <w:color w:val="020202"/>
          <w:sz w:val="20"/>
          <w:szCs w:val="20"/>
        </w:rPr>
        <w:t>eeting</w:t>
      </w:r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8C33F6" w:rsidRPr="00E3443C">
        <w:rPr>
          <w:rFonts w:ascii="Arial" w:eastAsia="Times New Roman" w:hAnsi="Arial" w:cs="Arial"/>
          <w:color w:val="020202"/>
          <w:spacing w:val="2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>which will be held on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92037B" w:rsidRPr="00E3443C" w:rsidRDefault="0092037B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3"/>
        <w:gridCol w:w="6327"/>
      </w:tblGrid>
      <w:tr w:rsidR="005B0645" w:rsidRPr="00E3443C" w:rsidTr="005B0645">
        <w:tc>
          <w:tcPr>
            <w:tcW w:w="2173" w:type="dxa"/>
          </w:tcPr>
          <w:p w:rsidR="005B0645" w:rsidRPr="00E3443C" w:rsidRDefault="005B0645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Date:</w:t>
            </w:r>
          </w:p>
        </w:tc>
        <w:tc>
          <w:tcPr>
            <w:tcW w:w="6327" w:type="dxa"/>
          </w:tcPr>
          <w:p w:rsidR="005B0645" w:rsidRPr="00E3443C" w:rsidRDefault="005B0645" w:rsidP="009B3A36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Monday</w:t>
            </w: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</w:t>
            </w:r>
            <w:r w:rsidRPr="00423EB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April 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23,</w:t>
            </w:r>
            <w:r w:rsidRPr="00423EB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201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8</w:t>
            </w:r>
          </w:p>
        </w:tc>
      </w:tr>
      <w:tr w:rsidR="005B0645" w:rsidRPr="00E3443C" w:rsidTr="005B0645">
        <w:tc>
          <w:tcPr>
            <w:tcW w:w="2173" w:type="dxa"/>
          </w:tcPr>
          <w:p w:rsidR="005B0645" w:rsidRPr="00E3443C" w:rsidRDefault="005B0645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Time:</w:t>
            </w:r>
          </w:p>
        </w:tc>
        <w:tc>
          <w:tcPr>
            <w:tcW w:w="6327" w:type="dxa"/>
          </w:tcPr>
          <w:p w:rsidR="005B0645" w:rsidRPr="00E3443C" w:rsidRDefault="005B0645" w:rsidP="006167EF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10</w:t>
            </w:r>
            <w:r>
              <w:rPr>
                <w:rFonts w:ascii="Arial" w:eastAsia="Times New Roman" w:hAnsi="Arial" w:cs="Arial"/>
                <w:color w:val="171717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30</w:t>
            </w:r>
            <w:r w:rsidRPr="00E3443C">
              <w:rPr>
                <w:rFonts w:ascii="Arial" w:eastAsia="Times New Roman" w:hAnsi="Arial" w:cs="Arial"/>
                <w:color w:val="020202"/>
                <w:spacing w:val="4"/>
                <w:sz w:val="20"/>
                <w:szCs w:val="20"/>
              </w:rPr>
              <w:t xml:space="preserve"> </w:t>
            </w: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- </w:t>
            </w:r>
            <w:r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3:</w:t>
            </w:r>
            <w:r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 xml:space="preserve">00 </w:t>
            </w:r>
            <w:r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Jakarta Time</w:t>
            </w:r>
          </w:p>
        </w:tc>
      </w:tr>
      <w:tr w:rsidR="005B0645" w:rsidRPr="004671BF" w:rsidTr="005B0645">
        <w:tc>
          <w:tcPr>
            <w:tcW w:w="2173" w:type="dxa"/>
          </w:tcPr>
          <w:p w:rsidR="005B0645" w:rsidRPr="00E3443C" w:rsidRDefault="005B0645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Place:</w:t>
            </w:r>
          </w:p>
        </w:tc>
        <w:tc>
          <w:tcPr>
            <w:tcW w:w="6327" w:type="dxa"/>
          </w:tcPr>
          <w:p w:rsidR="005B0645" w:rsidRPr="00203390" w:rsidRDefault="005B0645" w:rsidP="009B3A36">
            <w:pPr>
              <w:pStyle w:val="Pa3"/>
              <w:rPr>
                <w:rFonts w:eastAsia="Times New Roman"/>
                <w:color w:val="020202"/>
                <w:sz w:val="20"/>
                <w:szCs w:val="20"/>
              </w:rPr>
            </w:pPr>
            <w:r w:rsidRPr="00203390">
              <w:rPr>
                <w:rFonts w:eastAsia="Times New Roman"/>
                <w:color w:val="020202"/>
                <w:sz w:val="20"/>
                <w:szCs w:val="20"/>
              </w:rPr>
              <w:t xml:space="preserve">Raffles Hotel Jakarta </w:t>
            </w:r>
          </w:p>
          <w:p w:rsidR="005B0645" w:rsidRPr="00203390" w:rsidRDefault="005B0645" w:rsidP="009B3A36">
            <w:pPr>
              <w:pStyle w:val="Pa3"/>
              <w:rPr>
                <w:rFonts w:eastAsia="Times New Roman"/>
                <w:color w:val="020202"/>
                <w:sz w:val="20"/>
                <w:szCs w:val="20"/>
              </w:rPr>
            </w:pPr>
            <w:proofErr w:type="spellStart"/>
            <w:r w:rsidRPr="00203390">
              <w:rPr>
                <w:rFonts w:eastAsia="Times New Roman"/>
                <w:color w:val="020202"/>
                <w:sz w:val="20"/>
                <w:szCs w:val="20"/>
              </w:rPr>
              <w:t>Ciputra</w:t>
            </w:r>
            <w:proofErr w:type="spellEnd"/>
            <w:r w:rsidRPr="00203390">
              <w:rPr>
                <w:rFonts w:eastAsia="Times New Roman"/>
                <w:color w:val="020202"/>
                <w:sz w:val="20"/>
                <w:szCs w:val="20"/>
              </w:rPr>
              <w:t xml:space="preserve"> World 1 </w:t>
            </w:r>
          </w:p>
          <w:p w:rsidR="005B0645" w:rsidRPr="00203390" w:rsidRDefault="005B0645" w:rsidP="009B3A36">
            <w:pPr>
              <w:pStyle w:val="Pa3"/>
              <w:rPr>
                <w:rFonts w:eastAsia="Times New Roman"/>
                <w:color w:val="020202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20202"/>
                <w:sz w:val="20"/>
                <w:szCs w:val="20"/>
              </w:rPr>
              <w:t>Jalan</w:t>
            </w:r>
            <w:proofErr w:type="spellEnd"/>
            <w:r>
              <w:rPr>
                <w:rFonts w:eastAsia="Times New Roman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20202"/>
                <w:sz w:val="20"/>
                <w:szCs w:val="20"/>
              </w:rPr>
              <w:t>Profe</w:t>
            </w:r>
            <w:r w:rsidRPr="00203390">
              <w:rPr>
                <w:rFonts w:eastAsia="Times New Roman"/>
                <w:color w:val="020202"/>
                <w:sz w:val="20"/>
                <w:szCs w:val="20"/>
              </w:rPr>
              <w:t>sor</w:t>
            </w:r>
            <w:proofErr w:type="spellEnd"/>
            <w:r w:rsidRPr="00203390">
              <w:rPr>
                <w:rFonts w:eastAsia="Times New Roman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203390">
              <w:rPr>
                <w:rFonts w:eastAsia="Times New Roman"/>
                <w:color w:val="020202"/>
                <w:sz w:val="20"/>
                <w:szCs w:val="20"/>
              </w:rPr>
              <w:t>Doktor</w:t>
            </w:r>
            <w:proofErr w:type="spellEnd"/>
            <w:r w:rsidRPr="00203390">
              <w:rPr>
                <w:rFonts w:eastAsia="Times New Roman"/>
                <w:color w:val="020202"/>
                <w:sz w:val="20"/>
                <w:szCs w:val="20"/>
              </w:rPr>
              <w:t xml:space="preserve"> Satrio </w:t>
            </w:r>
            <w:proofErr w:type="spellStart"/>
            <w:r w:rsidRPr="00203390">
              <w:rPr>
                <w:rFonts w:eastAsia="Times New Roman"/>
                <w:color w:val="020202"/>
                <w:sz w:val="20"/>
                <w:szCs w:val="20"/>
              </w:rPr>
              <w:t>Kav</w:t>
            </w:r>
            <w:proofErr w:type="spellEnd"/>
            <w:r w:rsidRPr="00203390">
              <w:rPr>
                <w:rFonts w:eastAsia="Times New Roman"/>
                <w:color w:val="020202"/>
                <w:sz w:val="20"/>
                <w:szCs w:val="20"/>
              </w:rPr>
              <w:t xml:space="preserve">. 3-5 </w:t>
            </w:r>
          </w:p>
          <w:p w:rsidR="005B0645" w:rsidRPr="004671BF" w:rsidRDefault="005B0645" w:rsidP="009B3A36">
            <w:pPr>
              <w:widowControl w:val="0"/>
              <w:autoSpaceDE w:val="0"/>
              <w:autoSpaceDN w:val="0"/>
              <w:adjustRightInd w:val="0"/>
              <w:spacing w:line="245" w:lineRule="exact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203390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Jakarta, 12940</w:t>
            </w:r>
          </w:p>
        </w:tc>
      </w:tr>
    </w:tbl>
    <w:p w:rsidR="00E3443C" w:rsidRPr="00E3443C" w:rsidRDefault="00E3443C" w:rsidP="006E3E46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d-ID"/>
        </w:rPr>
      </w:pPr>
    </w:p>
    <w:p w:rsidR="00E3443C" w:rsidRPr="004671BF" w:rsidRDefault="005554CB" w:rsidP="0046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 </w:t>
      </w:r>
      <w:r w:rsidR="005B0645">
        <w:rPr>
          <w:rFonts w:ascii="Arial" w:eastAsia="Times New Roman" w:hAnsi="Arial" w:cs="Arial"/>
          <w:color w:val="000000"/>
          <w:sz w:val="20"/>
          <w:szCs w:val="20"/>
        </w:rPr>
        <w:t>regard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the Meeting Agenda</w:t>
      </w:r>
      <w:r w:rsid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,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I/we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ask the Attorney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to cast votes as follows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62BCB" w:rsidRPr="00D62BCB" w:rsidRDefault="00D62BCB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986"/>
        <w:gridCol w:w="1221"/>
        <w:gridCol w:w="1167"/>
        <w:gridCol w:w="1073"/>
      </w:tblGrid>
      <w:tr w:rsidR="004671BF" w:rsidRPr="00E3443C" w:rsidTr="00576327"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027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2C27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C232CF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C232CF" w:rsidRDefault="00C232CF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C232CF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Disagree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:rsidTr="006167EF">
        <w:trPr>
          <w:trHeight w:val="656"/>
        </w:trPr>
        <w:tc>
          <w:tcPr>
            <w:tcW w:w="571" w:type="dxa"/>
            <w:tcBorders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576327" w:rsidRPr="006167EF" w:rsidRDefault="006167EF" w:rsidP="009B3A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6167E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Approval of the Annual Report and the ratification of the Company’s Consolidated Financial Statements for fiscal year 201</w:t>
            </w:r>
            <w:r w:rsidR="009B3A3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7</w:t>
            </w:r>
            <w:r w:rsidR="00EA543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6167EF">
        <w:trPr>
          <w:trHeight w:val="404"/>
        </w:trPr>
        <w:tc>
          <w:tcPr>
            <w:tcW w:w="571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3443C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576327" w:rsidRPr="006167EF" w:rsidRDefault="006167EF" w:rsidP="009B3A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6167E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Determination of the use of the Company’s net profit for fiscal year 201</w:t>
            </w:r>
            <w:r w:rsidR="009B3A3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7</w:t>
            </w:r>
            <w:r w:rsidR="00EA543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CB" w:rsidRPr="00E3443C" w:rsidTr="006167EF">
        <w:trPr>
          <w:trHeight w:val="476"/>
        </w:trPr>
        <w:tc>
          <w:tcPr>
            <w:tcW w:w="571" w:type="dxa"/>
            <w:tcBorders>
              <w:top w:val="single" w:sz="4" w:space="0" w:color="auto"/>
            </w:tcBorders>
          </w:tcPr>
          <w:p w:rsidR="00D62BCB" w:rsidRPr="00D62BCB" w:rsidRDefault="00D62BCB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7" w:type="dxa"/>
            <w:tcBorders>
              <w:top w:val="single" w:sz="4" w:space="0" w:color="auto"/>
            </w:tcBorders>
          </w:tcPr>
          <w:p w:rsidR="00576327" w:rsidRPr="006167EF" w:rsidRDefault="006167EF" w:rsidP="009B3A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6167E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Changes in the composition of the </w:t>
            </w:r>
            <w:r w:rsidR="009B3A3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Company’s management</w:t>
            </w:r>
            <w:r w:rsidR="00EA543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76421E">
        <w:trPr>
          <w:trHeight w:val="710"/>
        </w:trPr>
        <w:tc>
          <w:tcPr>
            <w:tcW w:w="571" w:type="dxa"/>
          </w:tcPr>
          <w:p w:rsidR="00E3443C" w:rsidRPr="006167EF" w:rsidRDefault="006167EF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7" w:type="dxa"/>
          </w:tcPr>
          <w:p w:rsidR="00576327" w:rsidRPr="006167EF" w:rsidRDefault="0076421E" w:rsidP="002B4BD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76421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The appointment of </w:t>
            </w:r>
            <w:r w:rsidR="002B4BD1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</w:t>
            </w:r>
            <w:r w:rsidRPr="0076421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Public Accountant to audit the Company’s Consolidated Financial Statements for fiscal year 201</w:t>
            </w:r>
            <w:r w:rsidR="009B3A3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8</w:t>
            </w:r>
            <w:r w:rsidR="00EA543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;</w:t>
            </w:r>
          </w:p>
        </w:tc>
        <w:tc>
          <w:tcPr>
            <w:tcW w:w="1226" w:type="dxa"/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6167EF">
        <w:trPr>
          <w:trHeight w:val="845"/>
        </w:trPr>
        <w:tc>
          <w:tcPr>
            <w:tcW w:w="571" w:type="dxa"/>
          </w:tcPr>
          <w:p w:rsidR="00E3443C" w:rsidRPr="006167EF" w:rsidRDefault="006167EF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7" w:type="dxa"/>
          </w:tcPr>
          <w:p w:rsidR="00E3443C" w:rsidRPr="006167EF" w:rsidRDefault="0076421E" w:rsidP="009B3A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Determination of the honorarium or </w:t>
            </w:r>
            <w:r w:rsidR="006167EF" w:rsidRPr="006167E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salary and other allowances for the Company’s Boards of Commissioners and Board of Directors for fiscal year 201</w:t>
            </w:r>
            <w:r w:rsidR="009B3A36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8</w:t>
            </w:r>
            <w:r w:rsidR="00EA543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.</w:t>
            </w:r>
          </w:p>
        </w:tc>
        <w:tc>
          <w:tcPr>
            <w:tcW w:w="1226" w:type="dxa"/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443C" w:rsidRDefault="00E3443C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167EF" w:rsidRDefault="006167EF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167EF" w:rsidRDefault="006167EF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6421E" w:rsidRDefault="0076421E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6421E" w:rsidRDefault="0076421E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6421E" w:rsidRDefault="0076421E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C33F6" w:rsidRDefault="00CE65A1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This </w:t>
      </w:r>
      <w:r w:rsidRPr="00CE65A1">
        <w:rPr>
          <w:rFonts w:ascii="Arial" w:eastAsia="Times New Roman" w:hAnsi="Arial" w:cs="Arial"/>
          <w:color w:val="000000"/>
          <w:sz w:val="20"/>
          <w:szCs w:val="20"/>
        </w:rPr>
        <w:t xml:space="preserve">Power of Attorney shall be governed and construed in accordance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with </w:t>
      </w:r>
      <w:r w:rsidRPr="00CE65A1">
        <w:rPr>
          <w:rFonts w:ascii="Arial" w:eastAsia="Times New Roman" w:hAnsi="Arial" w:cs="Arial"/>
          <w:color w:val="000000"/>
          <w:sz w:val="20"/>
          <w:szCs w:val="20"/>
        </w:rPr>
        <w:t>the laws of the Republic of Indonesia</w:t>
      </w:r>
      <w:r w:rsidR="005B0645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="0076421E" w:rsidRPr="0076421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6421E">
        <w:rPr>
          <w:rFonts w:ascii="Arial" w:eastAsia="Times New Roman" w:hAnsi="Arial" w:cs="Arial"/>
          <w:color w:val="000000"/>
          <w:sz w:val="20"/>
          <w:szCs w:val="20"/>
        </w:rPr>
        <w:t>shall be effective</w:t>
      </w:r>
      <w:r w:rsidR="0076421E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6421E">
        <w:rPr>
          <w:rFonts w:ascii="Arial" w:eastAsia="Times New Roman" w:hAnsi="Arial" w:cs="Arial"/>
          <w:color w:val="000000"/>
          <w:sz w:val="20"/>
          <w:szCs w:val="20"/>
        </w:rPr>
        <w:t>since</w:t>
      </w:r>
      <w:r w:rsidR="0076421E" w:rsidRPr="00CE65A1">
        <w:rPr>
          <w:rFonts w:ascii="Arial" w:eastAsia="Times New Roman" w:hAnsi="Arial" w:cs="Arial"/>
          <w:color w:val="000000"/>
          <w:sz w:val="20"/>
          <w:szCs w:val="20"/>
        </w:rPr>
        <w:t xml:space="preserve"> the date of Power of Attorney below and </w:t>
      </w:r>
      <w:r w:rsidR="007F6169">
        <w:rPr>
          <w:rFonts w:ascii="Arial" w:eastAsia="Times New Roman" w:hAnsi="Arial" w:cs="Arial"/>
          <w:color w:val="000000"/>
          <w:sz w:val="20"/>
          <w:szCs w:val="20"/>
        </w:rPr>
        <w:t xml:space="preserve">the power granted shall be </w:t>
      </w:r>
      <w:r w:rsidR="0076421E" w:rsidRPr="00CE65A1">
        <w:rPr>
          <w:rFonts w:ascii="Arial" w:eastAsia="Times New Roman" w:hAnsi="Arial" w:cs="Arial"/>
          <w:color w:val="000000"/>
          <w:sz w:val="20"/>
          <w:szCs w:val="20"/>
        </w:rPr>
        <w:t>irrevocabl</w:t>
      </w:r>
      <w:r w:rsidR="007F6169">
        <w:rPr>
          <w:rFonts w:ascii="Arial" w:eastAsia="Times New Roman" w:hAnsi="Arial" w:cs="Arial"/>
          <w:color w:val="000000"/>
          <w:sz w:val="20"/>
          <w:szCs w:val="20"/>
        </w:rPr>
        <w:t>e</w:t>
      </w:r>
      <w:bookmarkStart w:id="0" w:name="_GoBack"/>
      <w:bookmarkEnd w:id="0"/>
      <w:r w:rsidR="0076421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6421E" w:rsidRDefault="0076421E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167EF" w:rsidRDefault="006167EF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_____________, ________________</w:t>
      </w:r>
      <w:r w:rsidRPr="001304B8">
        <w:rPr>
          <w:rFonts w:ascii="Arial" w:eastAsia="Times New Roman" w:hAnsi="Arial" w:cs="Arial"/>
          <w:color w:val="000000"/>
          <w:sz w:val="20"/>
          <w:szCs w:val="20"/>
        </w:rPr>
        <w:t xml:space="preserve"> 201</w:t>
      </w:r>
      <w:r w:rsidR="002B4BD1">
        <w:rPr>
          <w:rFonts w:ascii="Arial" w:eastAsia="Times New Roman" w:hAnsi="Arial" w:cs="Arial"/>
          <w:color w:val="000000"/>
          <w:sz w:val="20"/>
          <w:szCs w:val="20"/>
        </w:rPr>
        <w:t>8</w:t>
      </w: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167EF" w:rsidRPr="00E3443C" w:rsidRDefault="006167EF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8C33F6" w:rsidRPr="00E3443C" w:rsidTr="00126B4A">
        <w:tc>
          <w:tcPr>
            <w:tcW w:w="5058" w:type="dxa"/>
          </w:tcPr>
          <w:p w:rsidR="008C33F6" w:rsidRPr="00E3443C" w:rsidRDefault="007D3DAF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5213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Principal</w:t>
            </w: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304B8" w:rsidRPr="001304B8" w:rsidRDefault="007D3DAF" w:rsidP="00E17D9C">
            <w:pPr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Govt. Stamp</w:t>
            </w:r>
          </w:p>
          <w:p w:rsidR="0092037B" w:rsidRPr="001304B8" w:rsidRDefault="00E17D9C" w:rsidP="00E17D9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</w:t>
            </w:r>
            <w:r w:rsidR="007D3D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</w:t>
            </w:r>
            <w:r w:rsidR="001304B8" w:rsidRPr="001304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6.000</w:t>
            </w:r>
          </w:p>
          <w:p w:rsidR="0092037B" w:rsidRPr="001304B8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037B" w:rsidRPr="001304B8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</w:t>
            </w:r>
          </w:p>
          <w:p w:rsidR="008C33F6" w:rsidRPr="001304B8" w:rsidRDefault="008C33F6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8C33F6" w:rsidRPr="00E3443C" w:rsidRDefault="007D3DAF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5213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Attorney</w:t>
            </w: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17D9C" w:rsidRPr="00E3443C" w:rsidRDefault="00E17D9C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D13220" w:rsidRPr="001304B8" w:rsidRDefault="00D13220" w:rsidP="0092037B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C33F6" w:rsidRPr="00E3443C" w:rsidRDefault="008C33F6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B548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ACE"/>
    <w:multiLevelType w:val="multilevel"/>
    <w:tmpl w:val="5552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BA2"/>
    <w:multiLevelType w:val="multilevel"/>
    <w:tmpl w:val="75A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0338"/>
    <w:multiLevelType w:val="multilevel"/>
    <w:tmpl w:val="3B74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91D29"/>
    <w:multiLevelType w:val="multilevel"/>
    <w:tmpl w:val="E592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045B9"/>
    <w:multiLevelType w:val="multilevel"/>
    <w:tmpl w:val="2EF6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7513B"/>
    <w:rsid w:val="00087924"/>
    <w:rsid w:val="001264C6"/>
    <w:rsid w:val="00126B4A"/>
    <w:rsid w:val="001304B8"/>
    <w:rsid w:val="001548BC"/>
    <w:rsid w:val="002267B9"/>
    <w:rsid w:val="002B4BD1"/>
    <w:rsid w:val="0042319C"/>
    <w:rsid w:val="00423EB9"/>
    <w:rsid w:val="004671BF"/>
    <w:rsid w:val="004C39A7"/>
    <w:rsid w:val="005213A1"/>
    <w:rsid w:val="005554CB"/>
    <w:rsid w:val="00562C27"/>
    <w:rsid w:val="00576327"/>
    <w:rsid w:val="005B0645"/>
    <w:rsid w:val="005C6C8A"/>
    <w:rsid w:val="005D7BB5"/>
    <w:rsid w:val="00600DB0"/>
    <w:rsid w:val="006167EF"/>
    <w:rsid w:val="00634B5D"/>
    <w:rsid w:val="0067003A"/>
    <w:rsid w:val="006E3E46"/>
    <w:rsid w:val="006F5839"/>
    <w:rsid w:val="007267F4"/>
    <w:rsid w:val="0076421E"/>
    <w:rsid w:val="007D3DAF"/>
    <w:rsid w:val="007F6169"/>
    <w:rsid w:val="008B179D"/>
    <w:rsid w:val="008C33F6"/>
    <w:rsid w:val="008C6A0A"/>
    <w:rsid w:val="008F5032"/>
    <w:rsid w:val="0092037B"/>
    <w:rsid w:val="0096039A"/>
    <w:rsid w:val="00960587"/>
    <w:rsid w:val="009B3A36"/>
    <w:rsid w:val="00A603B3"/>
    <w:rsid w:val="00A662A6"/>
    <w:rsid w:val="00B33027"/>
    <w:rsid w:val="00B54865"/>
    <w:rsid w:val="00B652D2"/>
    <w:rsid w:val="00C232CF"/>
    <w:rsid w:val="00C57980"/>
    <w:rsid w:val="00C76396"/>
    <w:rsid w:val="00CD590B"/>
    <w:rsid w:val="00CE65A1"/>
    <w:rsid w:val="00D13220"/>
    <w:rsid w:val="00D279BC"/>
    <w:rsid w:val="00D62BCB"/>
    <w:rsid w:val="00DA68A3"/>
    <w:rsid w:val="00DC1476"/>
    <w:rsid w:val="00E17D9C"/>
    <w:rsid w:val="00E3443C"/>
    <w:rsid w:val="00EA543A"/>
    <w:rsid w:val="00F07540"/>
    <w:rsid w:val="00F2333F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B2FAE-9722-4D39-8C04-E0E6D3C7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9B3A36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Aditya Pamadya Sudjono</cp:lastModifiedBy>
  <cp:revision>7</cp:revision>
  <dcterms:created xsi:type="dcterms:W3CDTF">2017-03-29T07:35:00Z</dcterms:created>
  <dcterms:modified xsi:type="dcterms:W3CDTF">2018-04-02T15:45:00Z</dcterms:modified>
</cp:coreProperties>
</file>